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：经济管理分册</w:t>
      </w:r>
    </w:p>
    <w:p>
      <w:r>
        <w:rPr>
          <w:rFonts w:ascii="宋体" w:hAnsi="宋体" w:eastAsia="宋体"/>
          <w:sz w:val="24"/>
        </w:rPr>
        <w:t>郭宇辉著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：经济管理分册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本书出售、求购地址：https://www.jiaokey.com/book/detail/10936584.html</w:t>
      </w:r>
    </w:p>
    <w:p>
      <w:r>
        <w:t>更多相关图书推荐：https://www.jiaokey.com</w:t>
      </w:r>
    </w:p>
    <w:p>
      <w:r>
        <w:t>郭宇辉著 其他作品：https://www.jiaokey.com/tag/郭宇辉著.html</w:t>
      </w:r>
    </w:p>
    <w:p>
      <w:r>
        <w:t>关键词搜索：https://www.jiaokey.com/tag/名校考研专业课真题分析 ：经济管理分册.html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