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4完全使用手册</w:t>
      </w:r>
    </w:p>
    <w:p>
      <w:r>
        <w:rPr>
          <w:rFonts w:ascii="宋体" w:hAnsi="宋体" w:eastAsia="宋体"/>
          <w:sz w:val="24"/>
        </w:rPr>
        <w:t>李铁，徐进云等编著（天津工业大学艺术设计学院）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4完全使用手册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李铁，徐进云等编著（天津工业大学艺术设计学院）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本书出售、求购地址：https://www.jiaokey.com/book/detail/10935228.html</w:t>
      </w:r>
    </w:p>
    <w:p>
      <w:r>
        <w:t>更多相关图书推荐：https://www.jiaokey.com</w:t>
      </w:r>
    </w:p>
    <w:p>
      <w:r>
        <w:t>李铁，徐进云等编著（天津工业大学艺术设计学院） 其他作品：https://www.jiaokey.com/tag/李铁，徐进云等编著（天津工业大学艺术设计学院）.html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4完全使用手册.html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