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世界贸易组织及其多边贸易规则</w:t>
      </w:r>
    </w:p>
    <w:p>
      <w:r>
        <w:rPr>
          <w:rFonts w:ascii="宋体" w:hAnsi="宋体" w:eastAsia="宋体"/>
          <w:sz w:val="24"/>
        </w:rPr>
        <w:t>刘德标著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世界贸易组织及其多边贸易规则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本书出售、求购地址：https://www.jiaokey.com/book/detail/10934323.html</w:t>
      </w:r>
    </w:p>
    <w:p>
      <w:r>
        <w:t>更多相关图书推荐：https://www.jiaokey.com</w:t>
      </w:r>
    </w:p>
    <w:p>
      <w:r>
        <w:t>刘德标著 其他作品：https://www.jiaokey.com/tag/刘德标著.html</w:t>
      </w:r>
    </w:p>
    <w:p>
      <w:r>
        <w:t>关键词搜索：https://www.jiaokey.com/tag/世界贸易组织及其多边贸易规则.html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