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我是成龙</w:t>
      </w:r>
    </w:p>
    <w:p>
      <w:r>
        <w:rPr>
          <w:rFonts w:ascii="宋体" w:hAnsi="宋体" w:eastAsia="宋体"/>
          <w:sz w:val="24"/>
        </w:rPr>
        <w:t>成龙著；心岱主编；陈宝旭，陈玉娟等译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成龙著；心岱主编；陈宝旭，陈玉娟等译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本书出售、求购地址：https://www.jiaokey.com/book/detail/10917955.html</w:t>
      </w:r>
    </w:p>
    <w:p>
      <w:r>
        <w:t>更多相关图书推荐：https://www.jiaokey.com</w:t>
      </w:r>
    </w:p>
    <w:p>
      <w:r>
        <w:t>成龙著；心岱主编；陈宝旭，陈玉娟等译 其他作品：https://www.jiaokey.com/tag/成龙著；心岱主编；陈宝旭，陈玉娟等译.html</w:t>
      </w:r>
    </w:p>
    <w:p>
      <w:r>
        <w:t>关键词搜索：https://www.jiaokey.com/tag/我是成龙.html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