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1993  第二篇  香港经济概况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1993  第二篇  香港经济概况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本书出售、求购地址：https://www.jiaokey.com/book/detail/10917389.html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1993  第二篇  香港经济概况.html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