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秋瑾、赵声、黄兴、蔡锷、胡汉民  下</w:t>
      </w:r>
    </w:p>
    <w:p>
      <w:r>
        <w:rPr>
          <w:rFonts w:ascii="宋体" w:hAnsi="宋体" w:eastAsia="宋体"/>
          <w:sz w:val="24"/>
        </w:rPr>
        <w:t>杜英穆编著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秋瑾、赵声、黄兴、蔡锷、胡汉民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杜英穆编著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本书出售、求购地址：https://www.jiaokey.com/book/detail/10917071.html</w:t>
      </w:r>
    </w:p>
    <w:p>
      <w:r>
        <w:t>更多相关图书推荐：https://www.jiaokey.com</w:t>
      </w:r>
    </w:p>
    <w:p>
      <w:r>
        <w:t>杜英穆编著 其他作品：https://www.jiaokey.com/tag/杜英穆编著.html</w:t>
      </w:r>
    </w:p>
    <w:p>
      <w:r>
        <w:t>名望出版社 出版图书：https://www.jiaokey.com/tag/名望出版社.html</w:t>
      </w:r>
    </w:p>
    <w:p>
      <w:r>
        <w:t>关键词搜索：https://www.jiaokey.com/tag/秋瑾、赵声、黄兴、蔡锷、胡汉民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