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生活素质短论集之二  大家关心生活素质</w:t>
      </w:r>
    </w:p>
    <w:p>
      <w:r>
        <w:rPr>
          <w:rFonts w:ascii="宋体" w:hAnsi="宋体" w:eastAsia="宋体"/>
          <w:sz w:val="24"/>
        </w:rPr>
        <w:t>高希均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生活素质短论集之二  大家关心生活素质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明德基金会生活素质研究中心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本书出售、求购地址：https://www.jiaokey.com/book/detail/10916409.html</w:t>
      </w:r>
    </w:p>
    <w:p>
      <w:r>
        <w:t>更多相关图书推荐：https://www.jiaokey.com</w:t>
      </w:r>
    </w:p>
    <w:p>
      <w:r>
        <w:t>高希均 其他作品：https://www.jiaokey.com/tag/高希均.html</w:t>
      </w:r>
    </w:p>
    <w:p>
      <w:r>
        <w:t>明德基金会生活素质研究中心 出版图书：https://www.jiaokey.com/tag/明德基金会生活素质研究中心.html</w:t>
      </w:r>
    </w:p>
    <w:p>
      <w:r>
        <w:t>关键词搜索：https://www.jiaokey.com/tag/生活素质短论集之二  大家关心生活素质.html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