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创造股东价值  投资者最有权威的工具</w:t>
      </w:r>
    </w:p>
    <w:p>
      <w:r>
        <w:rPr>
          <w:rFonts w:ascii="宋体" w:hAnsi="宋体" w:eastAsia="宋体"/>
          <w:sz w:val="24"/>
        </w:rPr>
        <w:t>（美）阿尔弗洛德·拉帕波特（Alferd Rappaport）著；于世艳，郑迎旭译；北京天则经济研究所，北京江南天慧经济研究有限公司选译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创造股东价值  投资者最有权威的工具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（美）阿尔弗洛德·拉帕波特（Alferd Rappaport）著；于世艳，郑迎旭译；北京天则经济研究所，北京江南天慧经济研究有限公司选译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本书出售、求购地址：https://www.jiaokey.com/book/detail/10915469.html</w:t>
      </w:r>
    </w:p>
    <w:p>
      <w:r>
        <w:t>更多相关图书推荐：https://www.jiaokey.com</w:t>
      </w:r>
    </w:p>
    <w:p>
      <w:r>
        <w:t>（美）阿尔弗洛德·拉帕波特（Alferd Rappaport）著；于世艳，郑迎旭译；北京天则经济研究所，北京江南天慧经济研究有限公司选译 其他作品：https://www.jiaokey.com/tag/（美）阿尔弗洛德·拉帕波特（Alferd Rappaport）著；于世艳，郑迎旭译；北京天则经济研究所，北京江南天慧经济研究有限公司选译.html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关键词搜索：https://www.jiaokey.com/tag/创造股东价值  投资者最有权威的工具.html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