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九十年代世界钢铁工业资本投资</w:t>
      </w:r>
    </w:p>
    <w:p>
      <w:r>
        <w:rPr>
          <w:rFonts w:ascii="宋体" w:hAnsi="宋体" w:eastAsia="宋体"/>
          <w:sz w:val="24"/>
        </w:rPr>
        <w:t>冶金工业部科学技术司，冶金部信息标准研究院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九十年代世界钢铁工业资本投资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冶金工业部科学技术司，冶金部信息标准研究院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本书出售、求购地址：https://www.jiaokey.com/book/detail/10915350.html</w:t>
      </w:r>
    </w:p>
    <w:p>
      <w:r>
        <w:t>更多相关图书推荐：https://www.jiaokey.com</w:t>
      </w:r>
    </w:p>
    <w:p>
      <w:r>
        <w:t>冶金工业部科学技术司，冶金部信息标准研究院 其他作品：https://www.jiaokey.com/tag/冶金工业部科学技术司，冶金部信息标准研究院.html</w:t>
      </w:r>
    </w:p>
    <w:p>
      <w:r>
        <w:t>关键词搜索：https://www.jiaokey.com/tag/九十年代世界钢铁工业资本投资.html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