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着色渗透探伤缺陷图谱</w:t>
      </w:r>
    </w:p>
    <w:p>
      <w:r>
        <w:rPr>
          <w:rFonts w:ascii="宋体" w:hAnsi="宋体" w:eastAsia="宋体"/>
          <w:sz w:val="24"/>
        </w:rPr>
        <w:t>陈梦征，归锦华著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着色渗透探伤缺陷图谱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陈梦征，归锦华著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机械工业部上海材料研究所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本书出售、求购地址：https://www.jiaokey.com/book/detail/10914020.html</w:t>
      </w:r>
    </w:p>
    <w:p>
      <w:r>
        <w:t>更多相关图书推荐：https://www.jiaokey.com</w:t>
      </w:r>
    </w:p>
    <w:p>
      <w:r>
        <w:t>陈梦征，归锦华著 其他作品：https://www.jiaokey.com/tag/陈梦征，归锦华著.html</w:t>
      </w:r>
    </w:p>
    <w:p>
      <w:r>
        <w:t>机械工业部上海材料研究所 出版图书：https://www.jiaokey.com/tag/机械工业部上海材料研究所.html</w:t>
      </w:r>
    </w:p>
    <w:p>
      <w:r>
        <w:t>关键词搜索：https://www.jiaokey.com/tag/着色渗透探伤缺陷图谱.html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