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废气脱硫</w:t>
      </w:r>
    </w:p>
    <w:p>
      <w:r>
        <w:rPr>
          <w:rFonts w:ascii="宋体" w:hAnsi="宋体" w:eastAsia="宋体"/>
          <w:sz w:val="24"/>
        </w:rPr>
        <w:t>（美）A.V.斯莱克著；上海市轻工业设计院技术情报组，上海同济大学供热通风教研室译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废气脱硫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（美）A.V.斯莱克著；上海市轻工业设计院技术情报组，上海同济大学供热通风教研室译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本书出售、求购地址：https://www.jiaokey.com/book/detail/10912822.html</w:t>
      </w:r>
    </w:p>
    <w:p>
      <w:r>
        <w:t>更多相关图书推荐：https://www.jiaokey.com</w:t>
      </w:r>
    </w:p>
    <w:p>
      <w:r>
        <w:t>（美）A.V.斯莱克著；上海市轻工业设计院技术情报组，上海同济大学供热通风教研室译 其他作品：https://www.jiaokey.com/tag/（美）A.V.斯莱克著；上海市轻工业设计院技术情报组，上海同济大学供热通风教研室译.html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关键词搜索：https://www.jiaokey.com/tag/废气脱硫.html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