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工程建设风险管理</w:t>
      </w:r>
    </w:p>
    <w:p>
      <w:r>
        <w:rPr>
          <w:rFonts w:ascii="宋体" w:hAnsi="宋体" w:eastAsia="宋体"/>
          <w:sz w:val="24"/>
        </w:rPr>
        <w:t>（英）罗吉·弗兰根，（英）乔治·诺曼著；李世蓉，徐波译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（英）罗吉·弗兰根，（英）乔治·诺曼著；李世蓉，徐波译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本书出售、求购地址：https://www.jiaokey.com/book/detail/10912588.html</w:t>
      </w:r>
    </w:p>
    <w:p>
      <w:r>
        <w:t>更多相关图书推荐：https://www.jiaokey.com</w:t>
      </w:r>
    </w:p>
    <w:p>
      <w:r>
        <w:t>（英）罗吉·弗兰根，（英）乔治·诺曼著；李世蓉，徐波译 其他作品：https://www.jiaokey.com/tag/（英）罗吉·弗兰根，（英）乔治·诺曼著；李世蓉，徐波译.html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