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MySQL网络数据库指南</w:t>
      </w:r>
    </w:p>
    <w:p>
      <w:r>
        <w:rPr>
          <w:rFonts w:ascii="宋体" w:hAnsi="宋体" w:eastAsia="宋体"/>
          <w:sz w:val="24"/>
        </w:rPr>
        <w:t>（美）（P.杜波依斯）Paul DuBois著；钟鸣，田晓涛等译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MySQL网络数据库指南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（美）（P.杜波依斯）Paul DuBois著；钟鸣，田晓涛等译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本书出售、求购地址：https://www.jiaokey.com/book/detail/10912217.html</w:t>
      </w:r>
    </w:p>
    <w:p>
      <w:r>
        <w:t>更多相关图书推荐：https://www.jiaokey.com</w:t>
      </w:r>
    </w:p>
    <w:p>
      <w:r>
        <w:t>（美）（P.杜波依斯）Paul DuBois著；钟鸣，田晓涛等译 其他作品：https://www.jiaokey.com/tag/（美）（P.杜波依斯）Paul DuBois著；钟鸣，田晓涛等译.html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关键词搜索：https://www.jiaokey.com/tag/MySQL网络数据库指南.html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