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列宁斯大林民族政策的胜利  十月革命与民族问题</w:t>
      </w:r>
    </w:p>
    <w:p>
      <w:r>
        <w:rPr>
          <w:rFonts w:ascii="宋体" w:hAnsi="宋体" w:eastAsia="宋体"/>
          <w:sz w:val="24"/>
        </w:rPr>
        <w:t>蒙绥分局宣传部编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列宁斯大林民族政策的胜利  十月革命与民族问题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蒙绥分局宣传部编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蒙绥分局宣传部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本书出售、求购地址：https://www.jiaokey.com/book/detail/10911940.html</w:t>
      </w:r>
    </w:p>
    <w:p>
      <w:r>
        <w:t>更多相关图书推荐：https://www.jiaokey.com</w:t>
      </w:r>
    </w:p>
    <w:p>
      <w:r>
        <w:t>蒙绥分局宣传部编 其他作品：https://www.jiaokey.com/tag/蒙绥分局宣传部编.html</w:t>
      </w:r>
    </w:p>
    <w:p>
      <w:r>
        <w:t>蒙绥分局宣传部 出版图书：https://www.jiaokey.com/tag/蒙绥分局宣传部.html</w:t>
      </w:r>
    </w:p>
    <w:p>
      <w:r>
        <w:t>关键词搜索：https://www.jiaokey.com/tag/列宁斯大林民族政策的胜利  十月革命与民族问题.html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