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书名：21世纪中国有色金属工业可持续发展战略</w:t>
      </w:r>
    </w:p>
    <w:p>
      <w:r>
        <w:t>作者：汪旭光，潘家柱主编</w:t>
      </w:r>
    </w:p>
    <w:p>
      <w:r>
        <w:t>出版社：北京：冶金工业出版社</w:t>
      </w:r>
    </w:p>
    <w:p>
      <w:r>
        <w:t>出版日期：2001.12</w:t>
      </w:r>
    </w:p>
    <w:p>
      <w:r>
        <w:t>总页数：348</w:t>
      </w:r>
    </w:p>
    <w:p>
      <w:r>
        <w:t>更多请访问教客网: www.jiaokey.com</w:t>
      </w:r>
    </w:p>
    <w:p>
      <w:r>
        <w:t>21世纪中国有色金属工业可持续发展战略 评论地址：https://www.jiaokey.com/book/detail/10905517.html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