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日本公害法概论</w:t>
      </w:r>
    </w:p>
    <w:p>
      <w:r>
        <w:rPr>
          <w:rFonts w:ascii="宋体" w:hAnsi="宋体" w:eastAsia="宋体"/>
          <w:sz w:val="24"/>
        </w:rPr>
        <w:t>（日）野村好弘著；康树华译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日本公害法概论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（日）野村好弘著；康树华译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中国环境管理、经济与法学学会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本书出售、求购地址：https://www.jiaokey.com/book/detail/10904720.html</w:t>
      </w:r>
    </w:p>
    <w:p>
      <w:r>
        <w:t>更多相关图书推荐：https://www.jiaokey.com</w:t>
      </w:r>
    </w:p>
    <w:p>
      <w:r>
        <w:t>（日）野村好弘著；康树华译 其他作品：https://www.jiaokey.com/tag/（日）野村好弘著；康树华译.html</w:t>
      </w:r>
    </w:p>
    <w:p>
      <w:r>
        <w:t>中国环境管理、经济与法学学会 出版图书：https://www.jiaokey.com/tag/中国环境管理、经济与法学学会.html</w:t>
      </w:r>
    </w:p>
    <w:p>
      <w:r>
        <w:t>关键词搜索：https://www.jiaokey.com/tag/日本公害法概论.html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