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城市工业区</w:t>
      </w:r>
    </w:p>
    <w:p>
      <w:r>
        <w:rPr>
          <w:rFonts w:ascii="宋体" w:hAnsi="宋体" w:eastAsia="宋体"/>
          <w:sz w:val="24"/>
        </w:rPr>
        <w:t>（苏）卢克雅诺夫（В.И.Лукьянов）编；中山大学地理系译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城市工业区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（苏）卢克雅诺夫（В.И.Лукьянов）编；中山大学地理系译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本书出售、求购地址：https://www.jiaokey.com/book/detail/10904661.html</w:t>
      </w:r>
    </w:p>
    <w:p>
      <w:r>
        <w:t>更多相关图书推荐：https://www.jiaokey.com</w:t>
      </w:r>
    </w:p>
    <w:p>
      <w:r>
        <w:t>（苏）卢克雅诺夫（В.И.Лукьянов）编；中山大学地理系译 其他作品：https://www.jiaokey.com/tag/（苏）卢克雅诺夫（В.И.Лукьянов）编；中山大学地理系译.html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关键词搜索：https://www.jiaokey.com/tag/城市工业区.html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