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苏联建筑法规《房屋及建筑物地基》</w:t>
      </w:r>
    </w:p>
    <w:p>
      <w:r>
        <w:rPr>
          <w:rFonts w:ascii="宋体" w:hAnsi="宋体" w:eastAsia="宋体"/>
          <w:sz w:val="24"/>
        </w:rPr>
        <w:t>苏联国家建设委员会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苏联建筑法规《房屋及建筑物地基》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苏联国家建设委员会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水利电力部“电力勘测”情报网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本书出售、求购地址：https://www.jiaokey.com/book/detail/10904614.html</w:t>
      </w:r>
    </w:p>
    <w:p>
      <w:r>
        <w:t>更多相关图书推荐：https://www.jiaokey.com</w:t>
      </w:r>
    </w:p>
    <w:p>
      <w:r>
        <w:t>苏联国家建设委员会 其他作品：https://www.jiaokey.com/tag/苏联国家建设委员会.html</w:t>
      </w:r>
    </w:p>
    <w:p>
      <w:r>
        <w:t>水利电力部“电力勘测”情报网 出版图书：https://www.jiaokey.com/tag/水利电力部“电力勘测”情报网.html</w:t>
      </w:r>
    </w:p>
    <w:p>
      <w:r>
        <w:t>关键词搜索：https://www.jiaokey.com/tag/苏联建筑法规《房屋及建筑物地基》.html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