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水力学原理</w:t>
      </w:r>
    </w:p>
    <w:p>
      <w:r>
        <w:rPr>
          <w:rFonts w:ascii="宋体" w:hAnsi="宋体" w:eastAsia="宋体"/>
          <w:sz w:val="24"/>
        </w:rPr>
        <w:t>根据苏联国立建筑工程和建筑艺术出版社1952年莫斯科版翻译  陈肇和译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根据苏联国立建筑工程和建筑艺术出版社1952年莫斯科版翻译  陈肇和译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本书出售、求购地址：https://www.jiaokey.com/book/detail/10904124.html</w:t>
      </w:r>
    </w:p>
    <w:p>
      <w:r>
        <w:t>更多相关图书推荐：https://www.jiaokey.com</w:t>
      </w:r>
    </w:p>
    <w:p>
      <w:r>
        <w:t>根据苏联国立建筑工程和建筑艺术出版社1952年莫斯科版翻译  陈肇和译 其他作品：https://www.jiaokey.com/tag/根据苏联国立建筑工程和建筑艺术出版社1952年莫斯科版翻译  陈肇和译.html</w:t>
      </w:r>
    </w:p>
    <w:p>
      <w:r>
        <w:t>电力工业出版社 出版图书：https://www.jiaokey.com/tag/电力工业出版社.html</w:t>
      </w:r>
    </w:p>
    <w:p>
      <w:r>
        <w:t>关键词搜索：https://www.jiaokey.com/tag/水力学原理.html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