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城市能源问题  《北京研究》资料之三</w:t>
      </w:r>
    </w:p>
    <w:p>
      <w:r>
        <w:rPr>
          <w:rFonts w:ascii="宋体" w:hAnsi="宋体" w:eastAsia="宋体"/>
          <w:sz w:val="24"/>
        </w:rPr>
        <w:t>北京市哲学社会科学规划领导小组办公室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城市能源问题  《北京研究》资料之三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北京市哲学社会科学规划领导小组办公室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本书出售、求购地址：https://www.jiaokey.com/book/detail/10903956.html</w:t>
      </w:r>
    </w:p>
    <w:p>
      <w:r>
        <w:t>更多相关图书推荐：https://www.jiaokey.com</w:t>
      </w:r>
    </w:p>
    <w:p>
      <w:r>
        <w:t>北京市哲学社会科学规划领导小组办公室 其他作品：https://www.jiaokey.com/tag/北京市哲学社会科学规划领导小组办公室.html</w:t>
      </w:r>
    </w:p>
    <w:p>
      <w:r>
        <w:t>关键词搜索：https://www.jiaokey.com/tag/城市能源问题  《北京研究》资料之三.html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