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油田水处理工艺</w:t>
      </w:r>
    </w:p>
    <w:p>
      <w:r>
        <w:rPr>
          <w:rFonts w:ascii="宋体" w:hAnsi="宋体" w:eastAsia="宋体"/>
          <w:sz w:val="24"/>
        </w:rPr>
        <w:t>（英）查理斯（D.Charles），（英）帕托（C.Patton）著；大庆油田科学研究设计院译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油田水处理工艺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（英）查理斯（D.Charles），（英）帕托（C.Patton）著；大庆油田科学研究设计院译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本书出售、求购地址：https://www.jiaokey.com/book/detail/10903042.html</w:t>
      </w:r>
    </w:p>
    <w:p>
      <w:r>
        <w:t>更多相关图书推荐：https://www.jiaokey.com</w:t>
      </w:r>
    </w:p>
    <w:p>
      <w:r>
        <w:t>（英）查理斯（D.Charles），（英）帕托（C.Patton）著；大庆油田科学研究设计院译 其他作品：https://www.jiaokey.com/tag/（英）查理斯（D.Charles），（英）帕托（C.Patton）著；大庆油田科学研究设计院译.html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关键词搜索：https://www.jiaokey.com/tag/油田水处理工艺.html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