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美的现实性——作为游戏、象征、节日的艺术</w:t>
      </w:r>
    </w:p>
    <w:p>
      <w:r>
        <w:rPr>
          <w:rFonts w:ascii="宋体" w:hAnsi="宋体" w:eastAsia="宋体"/>
          <w:sz w:val="24"/>
        </w:rPr>
        <w:t>（德）H·G·伽达默尔著 张志扬等译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美的现实性——作为游戏、象征、节日的艺术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（德）H·G·伽达默尔著 张志扬等译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本书出售、求购地址：https://www.jiaokey.com/book/detail/10901093.html</w:t>
      </w:r>
    </w:p>
    <w:p>
      <w:r>
        <w:t>更多相关图书推荐：https://www.jiaokey.com</w:t>
      </w:r>
    </w:p>
    <w:p>
      <w:r>
        <w:t>（德）H·G·伽达默尔著 张志扬等译 其他作品：https://www.jiaokey.com/tag/（德）H·G·伽达默尔著 张志扬等译.html</w:t>
      </w:r>
    </w:p>
    <w:p>
      <w:r>
        <w:t>关键词搜索：https://www.jiaokey.com/tag/新知文库 美的现实性——作为游戏、象征、节日的艺术.html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