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政府委员</w:t>
      </w:r>
    </w:p>
    <w:p>
      <w:r>
        <w:rPr>
          <w:rFonts w:ascii="宋体" w:hAnsi="宋体" w:eastAsia="宋体"/>
          <w:sz w:val="24"/>
        </w:rPr>
        <w:t>（苏）维诺格拉特斯卡娅（К.Виноградская）著；刘迟译；电影艺术编译社编辑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（苏）维诺格拉特斯卡娅（К.Виноградская）著；刘迟译；电影艺术编译社编辑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本书出售、求购地址：https://www.jiaokey.com/book/detail/10900352.html</w:t>
      </w:r>
    </w:p>
    <w:p>
      <w:r>
        <w:t>更多相关图书推荐：https://www.jiaokey.com</w:t>
      </w:r>
    </w:p>
    <w:p>
      <w:r>
        <w:t>（苏）维诺格拉特斯卡娅（К.Виноградская）著；刘迟译；电影艺术编译社编辑 其他作品：https://www.jiaokey.com/tag/（苏）维诺格拉特斯卡娅（К.Виноградская）著；刘迟译；电影艺术编译社编辑.html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关键词搜索：https://www.jiaokey.com/tag/政府委员.html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