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书名：社会主义竞赛是苏维埃社会的经济发展的规律和动力</w:t>
      </w:r>
    </w:p>
    <w:p>
      <w:r>
        <w:t>作者：（苏）叶甫斯塔费耶夫（Г.Евстафьев）撰；吕同仑译</w:t>
      </w:r>
    </w:p>
    <w:p>
      <w:r>
        <w:t>出版社：时代出版社</w:t>
      </w:r>
    </w:p>
    <w:p>
      <w:r>
        <w:t>出版日期：1955.12</w:t>
      </w:r>
    </w:p>
    <w:p>
      <w:r>
        <w:t>总页数：296</w:t>
      </w:r>
    </w:p>
    <w:p>
      <w:r>
        <w:t>更多请访问教客网: www.jiaokey.com</w:t>
      </w:r>
    </w:p>
    <w:p>
      <w:r>
        <w:t>社会主义竞赛是苏维埃社会的经济发展的规律和动力 评论地址：https://www.jiaokey.com/book/detail/10900345.html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