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秘密使节</w:t>
      </w:r>
    </w:p>
    <w:p>
      <w:r>
        <w:rPr>
          <w:rFonts w:ascii="宋体" w:hAnsi="宋体" w:eastAsia="宋体"/>
          <w:sz w:val="24"/>
        </w:rPr>
        <w:t>К.伊沙也夫，М.马克良尔斯基著；徐文译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秘密使节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К.伊沙也夫，М.马克良尔斯基著；徐文译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本书出售、求购地址：https://www.jiaokey.com/book/detail/10900118.html</w:t>
      </w:r>
    </w:p>
    <w:p>
      <w:r>
        <w:t>更多相关图书推荐：https://www.jiaokey.com</w:t>
      </w:r>
    </w:p>
    <w:p>
      <w:r>
        <w:t>К.伊沙也夫，М.马克良尔斯基著；徐文译 其他作品：https://www.jiaokey.com/tag/К.伊沙也夫，М.马克良尔斯基著；徐文译.html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关键词搜索：https://www.jiaokey.com/tag/秘密使节.html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