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土改与整党的典型经验</w:t>
      </w:r>
    </w:p>
    <w:p>
      <w:r>
        <w:rPr>
          <w:rFonts w:ascii="宋体" w:hAnsi="宋体" w:eastAsia="宋体"/>
          <w:sz w:val="24"/>
        </w:rPr>
        <w:t>渤海区党委宣传部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土改与整党的典型经验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渤海区党委宣传部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本书出售、求购地址：https://www.jiaokey.com/book/detail/10899938.html</w:t>
      </w:r>
    </w:p>
    <w:p>
      <w:r>
        <w:t>更多相关图书推荐：https://www.jiaokey.com</w:t>
      </w:r>
    </w:p>
    <w:p>
      <w:r>
        <w:t>渤海区党委宣传部 其他作品：https://www.jiaokey.com/tag/渤海区党委宣传部.html</w:t>
      </w:r>
    </w:p>
    <w:p>
      <w:r>
        <w:t>关键词搜索：https://www.jiaokey.com/tag/土改与整党的典型经验.html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