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厂址的选择</w:t>
      </w:r>
    </w:p>
    <w:p>
      <w:r>
        <w:rPr>
          <w:rFonts w:ascii="宋体" w:hAnsi="宋体" w:eastAsia="宋体"/>
          <w:sz w:val="24"/>
        </w:rPr>
        <w:t>（苏）毛古金（П.С.Могутин）撰；中央人民政府第一机械工业部翻译室译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厂址的选择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（苏）毛古金（П.С.Могутин）撰；中央人民政府第一机械工业部翻译室译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本书出售、求购地址：https://www.jiaokey.com/book/detail/10899586.html</w:t>
      </w:r>
    </w:p>
    <w:p>
      <w:r>
        <w:t>更多相关图书推荐：https://www.jiaokey.com</w:t>
      </w:r>
    </w:p>
    <w:p>
      <w:r>
        <w:t>（苏）毛古金（П.С.Могутин）撰；中央人民政府第一机械工业部翻译室译 其他作品：https://www.jiaokey.com/tag/（苏）毛古金（П.С.Могутин）撰；中央人民政府第一机械工业部翻译室译.html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关键词搜索：https://www.jiaokey.com/tag/厂址的选择.html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