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第一次打击  五幕话剧</w:t>
      </w:r>
    </w:p>
    <w:p>
      <w:r>
        <w:rPr>
          <w:rFonts w:ascii="宋体" w:hAnsi="宋体" w:eastAsia="宋体"/>
          <w:sz w:val="24"/>
        </w:rPr>
        <w:t>（保）丘里亚夫科夫，К.著；叶明珍，张庆才译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第一次打击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（保）丘里亚夫科夫，К.著；叶明珍，张庆才译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保加利亚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本书出售、求购地址：https://www.jiaokey.com/book/detail/10899287.html</w:t>
      </w:r>
    </w:p>
    <w:p>
      <w:r>
        <w:t>更多相关图书推荐：https://www.jiaokey.com</w:t>
      </w:r>
    </w:p>
    <w:p>
      <w:r>
        <w:t>（保）丘里亚夫科夫，К.著；叶明珍，张庆才译 其他作品：https://www.jiaokey.com/tag/（保）丘里亚夫科夫，К.著；叶明珍，张庆才译.html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关键词搜索：https://www.jiaokey.com/tag/话剧(学科: 剧本 地点: 保加利亚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