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社会主义社会的货币</w:t>
      </w:r>
    </w:p>
    <w:p>
      <w:r>
        <w:rPr>
          <w:rFonts w:ascii="宋体" w:hAnsi="宋体" w:eastAsia="宋体"/>
          <w:sz w:val="24"/>
        </w:rPr>
        <w:t>（苏）克隆罗德（Я.А.Кронрод）著；中国人民银行总行干部学校编译组译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社会主义社会的货币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（苏）克隆罗德（Я.А.Кронрод）著；中国人民银行总行干部学校编译组译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本书出售、求购地址：https://www.jiaokey.com/book/detail/10898937.html</w:t>
      </w:r>
    </w:p>
    <w:p>
      <w:r>
        <w:t>更多相关图书推荐：https://www.jiaokey.com</w:t>
      </w:r>
    </w:p>
    <w:p>
      <w:r>
        <w:t>（苏）克隆罗德（Я.А.Кронрод）著；中国人民银行总行干部学校编译组译 其他作品：https://www.jiaokey.com/tag/（苏）克隆罗德（Я.А.Кронрод）著；中国人民银行总行干部学校编译组译.html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关键词搜索：https://www.jiaokey.com/tag/社会主义社会的货币.html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