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生产系统先进经验介绍  建筑材料工业</w:t>
      </w:r>
    </w:p>
    <w:p>
      <w:r>
        <w:rPr>
          <w:rFonts w:ascii="宋体" w:hAnsi="宋体" w:eastAsia="宋体"/>
          <w:sz w:val="24"/>
        </w:rPr>
        <w:t>先进生产者代表会议筹备委员会编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生产系统先进经验介绍  建筑材料工业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先进生产者代表会议筹备委员会编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本书出售、求购地址：https://www.jiaokey.com/book/detail/10897031.html</w:t>
      </w:r>
    </w:p>
    <w:p>
      <w:r>
        <w:t>更多相关图书推荐：https://www.jiaokey.com</w:t>
      </w:r>
    </w:p>
    <w:p>
      <w:r>
        <w:t>先进生产者代表会议筹备委员会编 其他作品：https://www.jiaokey.com/tag/先进生产者代表会议筹备委员会编.html</w:t>
      </w:r>
    </w:p>
    <w:p>
      <w:r>
        <w:t>关键词搜索：https://www.jiaokey.com/tag/生产系统先进经验介绍  建筑材料工业.html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