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怎样把爱国主义竞赛提高一步？</w:t>
      </w:r>
    </w:p>
    <w:p>
      <w:r>
        <w:rPr>
          <w:rFonts w:ascii="宋体" w:hAnsi="宋体" w:eastAsia="宋体"/>
          <w:sz w:val="24"/>
        </w:rPr>
        <w:t>东北总工会生产部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怎样把爱国主义竞赛提高一步？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东北总工会生产部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本书出售、求购地址：https://www.jiaokey.com/book/detail/10896967.html</w:t>
      </w:r>
    </w:p>
    <w:p>
      <w:r>
        <w:t>更多相关图书推荐：https://www.jiaokey.com</w:t>
      </w:r>
    </w:p>
    <w:p>
      <w:r>
        <w:t>东北总工会生产部 其他作品：https://www.jiaokey.com/tag/东北总工会生产部.html</w:t>
      </w:r>
    </w:p>
    <w:p>
      <w:r>
        <w:t>东北工人出版社 出版图书：https://www.jiaokey.com/tag/东北工人出版社.html</w:t>
      </w:r>
    </w:p>
    <w:p>
      <w:r>
        <w:t>关键词搜索：https://www.jiaokey.com/tag/怎样把爱国主义竞赛提高一步？.html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