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</w:t>
      </w:r>
    </w:p>
    <w:p>
      <w:r>
        <w:rPr>
          <w:rFonts w:ascii="宋体" w:hAnsi="宋体" w:eastAsia="宋体"/>
          <w:sz w:val="24"/>
        </w:rPr>
        <w:t>叶慧祯，康志修；李首贤，何秀满编辑；李惠玲翻译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叶慧祯，康志修；李首贤，何秀满编辑；李惠玲翻译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本书出售、求购地址：https://www.jiaokey.com/book/detail/10896022.html</w:t>
      </w:r>
    </w:p>
    <w:p>
      <w:r>
        <w:t>更多相关图书推荐：https://www.jiaokey.com</w:t>
      </w:r>
    </w:p>
    <w:p>
      <w:r>
        <w:t>叶慧祯，康志修；李首贤，何秀满编辑；李惠玲翻译 其他作品：https://www.jiaokey.com/tag/叶慧祯，康志修；李首贤，何秀满编辑；李惠玲翻译.html</w:t>
      </w:r>
    </w:p>
    <w:p>
      <w:r>
        <w:t>博雅艺术有限公司 出版图书：https://www.jiaokey.com/tag/博雅艺术有限公司.html</w:t>
      </w:r>
    </w:p>
    <w:p>
      <w:r>
        <w:t>关键词搜索：https://www.jiaokey.com/tag/紫檀.html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