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书名：水稻早育稀植  脱毒马铃薯  玉米地膜覆盖  技术手册</w:t>
      </w:r>
    </w:p>
    <w:p>
      <w:r>
        <w:t>作者:共青团云南省委编</w:t>
      </w:r>
    </w:p>
    <w:p>
      <w:r>
        <w:t>出版社:1997.10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水稻早育稀植  脱毒马铃薯  玉米地膜覆盖  技术手册评论地址：https://www.jiaokey.com/book/detail/10895308.html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