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中央美术学院油画系  第一工作室</w:t>
      </w:r>
    </w:p>
    <w:p>
      <w:r>
        <w:rPr>
          <w:rFonts w:ascii="宋体" w:hAnsi="宋体" w:eastAsia="宋体"/>
          <w:sz w:val="24"/>
        </w:rPr>
        <w:t>朝戈，李孟军主编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中央美术学院油画系  第一工作室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朝戈，李孟军主编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本书出售、求购地址：https://www.jiaokey.com/book/detail/10891977.html</w:t>
      </w:r>
    </w:p>
    <w:p>
      <w:r>
        <w:t>更多相关图书推荐：https://www.jiaokey.com</w:t>
      </w:r>
    </w:p>
    <w:p>
      <w:r>
        <w:t>朝戈，李孟军主编 其他作品：https://www.jiaokey.com/tag/朝戈，李孟军主编.html</w:t>
      </w:r>
    </w:p>
    <w:p>
      <w:r>
        <w:t>石家庄市：河北美术出版社 出版图书：https://www.jiaokey.com/tag/石家庄市：河北美术出版社.html</w:t>
      </w:r>
    </w:p>
    <w:p>
      <w:r>
        <w:t>关键词搜索：https://www.jiaokey.com/tag/中国  中央美术学院油画系  第一工作室.html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