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基本建设施工中的逐周分日计划及调度制度</w:t>
      </w:r>
    </w:p>
    <w:p>
      <w:r>
        <w:rPr>
          <w:rFonts w:ascii="宋体" w:hAnsi="宋体" w:eastAsia="宋体"/>
          <w:sz w:val="24"/>
        </w:rPr>
        <w:t>（苏）契尔卡索夫（Б.П.Черкасов）撰；黄成春译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基本建设施工中的逐周分日计划及调度制度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（苏）契尔卡索夫（Б.П.Черкасов）撰；黄成春译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本书出售、求购地址：https://www.jiaokey.com/book/detail/10891033.html</w:t>
      </w:r>
    </w:p>
    <w:p>
      <w:r>
        <w:t>更多相关图书推荐：https://www.jiaokey.com</w:t>
      </w:r>
    </w:p>
    <w:p>
      <w:r>
        <w:t>（苏）契尔卡索夫（Б.П.Черкасов）撰；黄成春译 其他作品：https://www.jiaokey.com/tag/（苏）契尔卡索夫（Б.П.Черкасов）撰；黄成春译.html</w:t>
      </w:r>
    </w:p>
    <w:p>
      <w:r>
        <w:t>重工业出版社 出版图书：https://www.jiaokey.com/tag/重工业出版社.html</w:t>
      </w:r>
    </w:p>
    <w:p>
      <w:r>
        <w:t>关键词搜索：https://www.jiaokey.com/tag/基本建设施工中的逐周分日计划及调度制度.html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