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中间站不摘车的装卸作业</w:t>
      </w:r>
    </w:p>
    <w:p>
      <w:r>
        <w:rPr>
          <w:rFonts w:ascii="宋体" w:hAnsi="宋体" w:eastAsia="宋体"/>
          <w:sz w:val="24"/>
        </w:rPr>
        <w:t>艾·夫·马那舍罗著；赵仲华译；刘麟祥校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中间站不摘车的装卸作业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艾·夫·马那舍罗著；赵仲华译；刘麟祥校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本书出售、求购地址：https://www.jiaokey.com/book/detail/10890828.html</w:t>
      </w:r>
    </w:p>
    <w:p>
      <w:r>
        <w:t>更多相关图书推荐：https://www.jiaokey.com</w:t>
      </w:r>
    </w:p>
    <w:p>
      <w:r>
        <w:t>艾·夫·马那舍罗著；赵仲华译；刘麟祥校 其他作品：https://www.jiaokey.com/tag/艾·夫·马那舍罗著；赵仲华译；刘麟祥校.html</w:t>
      </w:r>
    </w:p>
    <w:p>
      <w:r>
        <w:t>人民铁道出版社 出版图书：https://www.jiaokey.com/tag/人民铁道出版社.html</w:t>
      </w:r>
    </w:p>
    <w:p>
      <w:r>
        <w:t>关键词搜索：https://www.jiaokey.com/tag/中间站不摘车的装卸作业.html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