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合作社参考材料</w:t>
      </w:r>
    </w:p>
    <w:p>
      <w:r>
        <w:rPr>
          <w:rFonts w:ascii="宋体" w:hAnsi="宋体" w:eastAsia="宋体"/>
          <w:sz w:val="24"/>
        </w:rPr>
        <w:t>晋察冀边区，行政委员会农林处编印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晋察冀边区，行政委员会农林处编印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本书出售、求购地址：https://www.jiaokey.com/book/detail/10888445.html</w:t>
      </w:r>
    </w:p>
    <w:p>
      <w:r>
        <w:t>更多相关图书推荐：https://www.jiaokey.com</w:t>
      </w:r>
    </w:p>
    <w:p>
      <w:r>
        <w:t>晋察冀边区，行政委员会农林处编印 其他作品：https://www.jiaokey.com/tag/晋察冀边区，行政委员会农林处编印.html</w:t>
      </w:r>
    </w:p>
    <w:p>
      <w:r>
        <w:t>明德印刷局 出版图书：https://www.jiaokey.com/tag/明德印刷局.html</w:t>
      </w:r>
    </w:p>
    <w:p>
      <w:r>
        <w:t>关键词搜索：https://www.jiaokey.com/tag/合作社参考材料.html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