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会计工作人员的服务与权限</w:t>
      </w:r>
    </w:p>
    <w:p>
      <w:r>
        <w:rPr>
          <w:rFonts w:ascii="宋体" w:hAnsi="宋体" w:eastAsia="宋体"/>
          <w:sz w:val="24"/>
        </w:rPr>
        <w:t>（苏）高洛夏波夫（В.Голощапов）著；司徒淳译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会计工作人员的服务与权限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（苏）高洛夏波夫（В.Голощапов）著；司徒淳译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本书出售、求购地址：https://www.jiaokey.com/book/detail/10888191.html</w:t>
      </w:r>
    </w:p>
    <w:p>
      <w:r>
        <w:t>更多相关图书推荐：https://www.jiaokey.com</w:t>
      </w:r>
    </w:p>
    <w:p>
      <w:r>
        <w:t>（苏）高洛夏波夫（В.Голощапов）著；司徒淳译 其他作品：https://www.jiaokey.com/tag/（苏）高洛夏波夫（В.Голощапов）著；司徒淳译.html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关键词搜索：https://www.jiaokey.com/tag/会计工作人员的服务与权限.html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