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超星数字图书制作系统使用说明书</w:t>
      </w:r>
    </w:p>
    <w:p>
      <w:r>
        <w:rPr>
          <w:rFonts w:ascii="宋体" w:hAnsi="宋体" w:eastAsia="宋体"/>
          <w:sz w:val="24"/>
        </w:rPr>
        <w:t>北京世纪超星信息技术发展有限责任公司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超星数字图书制作系统使用说明书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北京世纪超星信息技术发展有限责任公司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本书出售、求购地址：https://www.jiaokey.com/book/detail/10887509.html</w:t>
      </w:r>
    </w:p>
    <w:p>
      <w:r>
        <w:t>更多相关图书推荐：https://www.jiaokey.com</w:t>
      </w:r>
    </w:p>
    <w:p>
      <w:r>
        <w:t>北京世纪超星信息技术发展有限责任公司 其他作品：https://www.jiaokey.com/tag/北京世纪超星信息技术发展有限责任公司.html</w:t>
      </w:r>
    </w:p>
    <w:p>
      <w:r>
        <w:t>关键词搜索：https://www.jiaokey.com/tag/超星数字图书制作系统使用说明书.html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