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21世纪谋生大趋势：情报力</w:t>
      </w:r>
    </w:p>
    <w:p>
      <w:r>
        <w:rPr>
          <w:rFonts w:ascii="宋体" w:hAnsi="宋体" w:eastAsia="宋体"/>
          <w:sz w:val="24"/>
        </w:rPr>
        <w:t>长谷川庆太郎，吴胜辉译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21世纪谋生大趋势：情报力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长谷川庆太郎，吴胜辉译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经典传讯文化股份有限公司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本书出售、求购地址：https://www.jiaokey.com/book/detail/10886824.html</w:t>
      </w:r>
    </w:p>
    <w:p>
      <w:r>
        <w:t>更多相关图书推荐：https://www.jiaokey.com</w:t>
      </w:r>
    </w:p>
    <w:p>
      <w:r>
        <w:t>长谷川庆太郎，吴胜辉译 其他作品：https://www.jiaokey.com/tag/长谷川庆太郎，吴胜辉译.html</w:t>
      </w:r>
    </w:p>
    <w:p>
      <w:r>
        <w:t>经典传讯文化股份有限公司 出版图书：https://www.jiaokey.com/tag/经典传讯文化股份有限公司.html</w:t>
      </w:r>
    </w:p>
    <w:p>
      <w:r>
        <w:t>关键词搜索：https://www.jiaokey.com/tag/21世纪谋生大趋势：情报力.html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