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商务管理</w:t>
      </w:r>
    </w:p>
    <w:p>
      <w:r>
        <w:rPr>
          <w:rFonts w:ascii="宋体" w:hAnsi="宋体" w:eastAsia="宋体"/>
          <w:sz w:val="24"/>
        </w:rPr>
        <w:t>（美）哈普·克洛普（Hap Klopp），（美）布莱恩·塔西（B.Tarcy）著；常骏跃等译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（美）哈普·克洛普（Hap Klopp），（美）布莱恩·塔西（B.Tarcy）著；常骏跃等译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本书出售、求购地址：https://www.jiaokey.com/book/detail/10885862.html</w:t>
      </w:r>
    </w:p>
    <w:p>
      <w:r>
        <w:t>更多相关图书推荐：https://www.jiaokey.com</w:t>
      </w:r>
    </w:p>
    <w:p>
      <w:r>
        <w:t>（美）哈普·克洛普（Hap Klopp），（美）布莱恩·塔西（B.Tarcy）著；常骏跃等译 其他作品：https://www.jiaokey.com/tag/（美）哈普·克洛普（Hap Klopp），（美）布莱恩·塔西（B.Tarcy）著；常骏跃等译.html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