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中国画论研究  王世襄未刊手稿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中国画论研究  王世襄未刊手稿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本书出售、求购地址：https://www.jiaokey.com/book/detail/10885528.html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关键词搜索：https://www.jiaokey.com/tag/中国画论研究  王世襄未刊手稿.html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