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2  构思与灵感</w:t>
      </w:r>
    </w:p>
    <w:p>
      <w:r>
        <w:t>作者：（美）鲁宾·沃尔夫原著；栾良才译</w:t>
      </w:r>
    </w:p>
    <w:p>
      <w:r>
        <w:t>出版社：沈阳：辽宁美术出版社</w:t>
      </w:r>
    </w:p>
    <w:p>
      <w:r>
        <w:t>出版日期：2002.07</w:t>
      </w:r>
    </w:p>
    <w:p>
      <w:r>
        <w:t>总页数：136</w:t>
      </w:r>
    </w:p>
    <w:p>
      <w:r>
        <w:t>更多请访问教客网: www.jiaokey.com</w:t>
      </w:r>
    </w:p>
    <w:p>
      <w:r>
        <w:t>当代美国水彩画实践与表现  2  构思与灵感 评论地址：https://www.jiaokey.com/book/detail/10885306.html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