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论小提琴演奏与教学</w:t>
      </w:r>
    </w:p>
    <w:p>
      <w:r>
        <w:rPr>
          <w:rFonts w:ascii="宋体" w:hAnsi="宋体" w:eastAsia="宋体"/>
          <w:sz w:val="24"/>
        </w:rPr>
        <w:t>（苏）尤·伊·扬凯列维奇（Ю.И.Янкелевич）著；刁蓓华译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论小提琴演奏与教学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（苏）尤·伊·扬凯列维奇（Ю.И.Янкелевич）著；刁蓓华译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本书出售、求购地址：https://www.jiaokey.com/book/detail/10885298.html</w:t>
      </w:r>
    </w:p>
    <w:p>
      <w:r>
        <w:t>更多相关图书推荐：https://www.jiaokey.com</w:t>
      </w:r>
    </w:p>
    <w:p>
      <w:r>
        <w:t>（苏）尤·伊·扬凯列维奇（Ю.И.Янкелевич）著；刁蓓华译 其他作品：https://www.jiaokey.com/tag/（苏）尤·伊·扬凯列维奇（Ю.И.Янкелевич）著；刁蓓华译.html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关键词搜索：https://www.jiaokey.com/tag/论小提琴演奏与教学.html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