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论王实味的思想意识</w:t>
      </w:r>
    </w:p>
    <w:p>
      <w:r>
        <w:rPr>
          <w:rFonts w:ascii="宋体" w:hAnsi="宋体" w:eastAsia="宋体"/>
          <w:sz w:val="24"/>
        </w:rPr>
        <w:t>范文澜，罗迈，张如心，艾青，温济泽著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论王实味的思想意识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范文澜，罗迈，张如心，艾青，温济泽著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本书出售、求购地址：https://www.jiaokey.com/book/detail/10883625.html</w:t>
      </w:r>
    </w:p>
    <w:p>
      <w:r>
        <w:t>更多相关图书推荐：https://www.jiaokey.com</w:t>
      </w:r>
    </w:p>
    <w:p>
      <w:r>
        <w:t>范文澜，罗迈，张如心，艾青，温济泽著 其他作品：https://www.jiaokey.com/tag/范文澜，罗迈，张如心，艾青，温济泽著.html</w:t>
      </w:r>
    </w:p>
    <w:p>
      <w:r>
        <w:t>新华书店 出版图书：https://www.jiaokey.com/tag/新华书店.html</w:t>
      </w:r>
    </w:p>
    <w:p>
      <w:r>
        <w:t>关键词搜索：https://www.jiaokey.com/tag/论王实味的思想意识.html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