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辩论法的逻辑</w:t>
      </w:r>
    </w:p>
    <w:p>
      <w:r>
        <w:rPr>
          <w:rFonts w:ascii="宋体" w:hAnsi="宋体" w:eastAsia="宋体"/>
          <w:sz w:val="24"/>
        </w:rPr>
        <w:t>（德）狄芝根著；柯柏年驻地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（德）狄芝根著；柯柏年驻地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本书出售、求购地址：https://www.jiaokey.com/book/detail/10883335.html</w:t>
      </w:r>
    </w:p>
    <w:p>
      <w:r>
        <w:t>更多相关图书推荐：https://www.jiaokey.com</w:t>
      </w:r>
    </w:p>
    <w:p>
      <w:r>
        <w:t>（德）狄芝根著；柯柏年驻地 其他作品：https://www.jiaokey.com/tag/（德）狄芝根著；柯柏年驻地.html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关键词搜索：https://www.jiaokey.com/tag/辩论法的逻辑.html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