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桑比亚的经济</w:t>
      </w:r>
    </w:p>
    <w:p>
      <w:r>
        <w:rPr>
          <w:rFonts w:ascii="宋体" w:hAnsi="宋体" w:eastAsia="宋体"/>
          <w:sz w:val="24"/>
        </w:rPr>
        <w:t>刘凤文编辑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桑比亚的经济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非洲及拉丁美洲资料中心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本书出售、求购地址：https://www.jiaokey.com/book/detail/10882626.html</w:t>
      </w:r>
    </w:p>
    <w:p>
      <w:r>
        <w:t>更多相关图书推荐：https://www.jiaokey.com</w:t>
      </w:r>
    </w:p>
    <w:p>
      <w:r>
        <w:t>刘凤文编辑 其他作品：https://www.jiaokey.com/tag/刘凤文编辑.html</w:t>
      </w:r>
    </w:p>
    <w:p>
      <w:r>
        <w:t>非洲及拉丁美洲资料中心 出版图书：https://www.jiaokey.com/tag/非洲及拉丁美洲资料中心.html</w:t>
      </w:r>
    </w:p>
    <w:p>
      <w:r>
        <w:t>关键词搜索：https://www.jiaokey.com/tag/桑比亚的经济.html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