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欧洲绘画史  从拜占庭到毕加索</w:t>
      </w:r>
    </w:p>
    <w:p>
      <w:r>
        <w:rPr>
          <w:rFonts w:ascii="宋体" w:hAnsi="宋体" w:eastAsia="宋体"/>
          <w:sz w:val="24"/>
        </w:rPr>
        <w:t>（英）德·斯佩泽尔，（英）福斯卡著；路曦等译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欧洲绘画史  从拜占庭到毕加索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（英）德·斯佩泽尔，（英）福斯卡著；路曦等译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本书出售、求购地址：https://www.jiaokey.com/book/detail/10881626.html</w:t>
      </w:r>
    </w:p>
    <w:p>
      <w:r>
        <w:t>更多相关图书推荐：https://www.jiaokey.com</w:t>
      </w:r>
    </w:p>
    <w:p>
      <w:r>
        <w:t>（英）德·斯佩泽尔，（英）福斯卡著；路曦等译 其他作品：https://www.jiaokey.com/tag/（英）德·斯佩泽尔，（英）福斯卡著；路曦等译.html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关键词搜索：https://www.jiaokey.com/tag/欧洲绘画史  从拜占庭到毕加索.html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