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第15册</w:t>
      </w:r>
    </w:p>
    <w:p>
      <w:r>
        <w:rPr>
          <w:rFonts w:ascii="宋体" w:hAnsi="宋体" w:eastAsia="宋体"/>
          <w:sz w:val="24"/>
        </w:rPr>
        <w:t>（比）罗巴编绘；芮苑苑译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（比）罗巴编绘；芮苑苑译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本书出售、求购地址：https://www.jiaokey.com/book/detail/10881476.html</w:t>
      </w:r>
    </w:p>
    <w:p>
      <w:r>
        <w:t>更多相关图书推荐：https://www.jiaokey.com</w:t>
      </w:r>
    </w:p>
    <w:p>
      <w:r>
        <w:t>（比）罗巴编绘；芮苑苑译 其他作品：https://www.jiaokey.com/tag/（比）罗巴编绘；芮苑苑译.html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