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风流村庄</w:t>
      </w:r>
    </w:p>
    <w:p>
      <w:r>
        <w:rPr>
          <w:rFonts w:ascii="宋体" w:hAnsi="宋体" w:eastAsia="宋体"/>
          <w:sz w:val="24"/>
        </w:rPr>
        <w:t>（巴基）胡拉姆·乌尔·萨戈兰·纳格维著；陆水林译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（巴基）胡拉姆·乌尔·萨戈兰·纳格维著；陆水林译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本书出售、求购地址：https://www.jiaokey.com/book/detail/10880841.html</w:t>
      </w:r>
    </w:p>
    <w:p>
      <w:r>
        <w:t>更多相关图书推荐：https://www.jiaokey.com</w:t>
      </w:r>
    </w:p>
    <w:p>
      <w:r>
        <w:t>（巴基）胡拉姆·乌尔·萨戈兰·纳格维著；陆水林译 其他作品：https://www.jiaokey.com/tag/（巴基）胡拉姆·乌尔·萨戈兰·纳格维著；陆水林译.html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关键词搜索：https://www.jiaokey.com/tag/风流村庄.html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